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64324" w14:textId="5E0A0D02" w:rsidR="002C3BDD" w:rsidRPr="0046340F" w:rsidRDefault="002C3BDD" w:rsidP="002C3BD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46340F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                        </w:t>
      </w:r>
      <w:r w:rsidR="002C6BFD" w:rsidRPr="0046340F">
        <w:rPr>
          <w:rFonts w:ascii="Times New Roman" w:eastAsia="SimSun" w:hAnsi="Times New Roman"/>
          <w:b/>
          <w:sz w:val="24"/>
          <w:lang w:val="en-US" w:eastAsia="zh-CN"/>
        </w:rPr>
        <w:t>R1-1702339</w:t>
      </w:r>
    </w:p>
    <w:p w14:paraId="0AF63363" w14:textId="4BAAB397" w:rsidR="00293390" w:rsidRPr="0046340F" w:rsidRDefault="002C3BDD" w:rsidP="002C3BDD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46340F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2F2A2F5F" w14:textId="77777777" w:rsidR="002C3BDD" w:rsidRPr="0046340F" w:rsidRDefault="002C3BD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D1395FB" w:rsidR="00FA20F7" w:rsidRPr="0046340F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46340F">
        <w:rPr>
          <w:rFonts w:ascii="Times New Roman" w:hAnsi="Times New Roman"/>
          <w:b/>
          <w:bCs/>
          <w:sz w:val="24"/>
          <w:lang w:val="en-US"/>
        </w:rPr>
        <w:t>Agenda Item:</w:t>
      </w:r>
      <w:r w:rsidRPr="0046340F">
        <w:rPr>
          <w:rFonts w:ascii="Times New Roman" w:hAnsi="Times New Roman"/>
          <w:b/>
          <w:bCs/>
          <w:sz w:val="24"/>
          <w:lang w:val="en-US"/>
        </w:rPr>
        <w:tab/>
      </w:r>
      <w:r w:rsidR="002A7980" w:rsidRPr="0046340F">
        <w:rPr>
          <w:rFonts w:ascii="Times New Roman" w:hAnsi="Times New Roman"/>
          <w:b/>
          <w:bCs/>
          <w:sz w:val="24"/>
          <w:lang w:val="en-US"/>
        </w:rPr>
        <w:t>8</w:t>
      </w:r>
      <w:r w:rsidR="00E246F8" w:rsidRPr="0046340F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46340F">
        <w:rPr>
          <w:rFonts w:ascii="Times New Roman" w:hAnsi="Times New Roman"/>
          <w:b/>
          <w:bCs/>
          <w:sz w:val="24"/>
          <w:lang w:val="en-US"/>
        </w:rPr>
        <w:t>1.</w:t>
      </w:r>
      <w:r w:rsidR="00284016" w:rsidRPr="0046340F">
        <w:rPr>
          <w:rFonts w:ascii="Times New Roman" w:hAnsi="Times New Roman"/>
          <w:b/>
          <w:bCs/>
          <w:sz w:val="24"/>
          <w:lang w:val="en-US"/>
        </w:rPr>
        <w:t>3.4.2</w:t>
      </w:r>
    </w:p>
    <w:p w14:paraId="186753AF" w14:textId="77777777" w:rsidR="00FA20F7" w:rsidRPr="0046340F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46340F">
        <w:rPr>
          <w:b/>
          <w:bCs/>
          <w:sz w:val="24"/>
          <w:lang w:val="en-US"/>
        </w:rPr>
        <w:t>Source:</w:t>
      </w:r>
      <w:r w:rsidRPr="0046340F">
        <w:rPr>
          <w:b/>
          <w:bCs/>
          <w:sz w:val="24"/>
          <w:lang w:val="en-US"/>
        </w:rPr>
        <w:tab/>
        <w:t>InterDigital</w:t>
      </w:r>
      <w:r w:rsidR="00E17A3B" w:rsidRPr="0046340F">
        <w:rPr>
          <w:b/>
          <w:bCs/>
          <w:sz w:val="24"/>
          <w:lang w:val="en-US"/>
        </w:rPr>
        <w:t xml:space="preserve"> Communications</w:t>
      </w:r>
    </w:p>
    <w:p w14:paraId="4F02292E" w14:textId="578315F6" w:rsidR="00FA20F7" w:rsidRPr="0046340F" w:rsidRDefault="00FA20F7" w:rsidP="00FA20F7">
      <w:pPr>
        <w:ind w:left="1985" w:hanging="1985"/>
        <w:rPr>
          <w:b/>
          <w:bCs/>
          <w:lang w:val="en-US"/>
        </w:rPr>
      </w:pPr>
      <w:r w:rsidRPr="0046340F">
        <w:rPr>
          <w:b/>
          <w:bCs/>
          <w:sz w:val="24"/>
          <w:lang w:val="en-US"/>
        </w:rPr>
        <w:t>Title:</w:t>
      </w:r>
      <w:r w:rsidRPr="0046340F">
        <w:rPr>
          <w:b/>
          <w:bCs/>
          <w:sz w:val="24"/>
          <w:lang w:val="en-US"/>
        </w:rPr>
        <w:tab/>
      </w:r>
      <w:r w:rsidR="002C6BFD" w:rsidRPr="0046340F">
        <w:rPr>
          <w:b/>
          <w:bCs/>
          <w:sz w:val="24"/>
          <w:lang w:val="en-US"/>
        </w:rPr>
        <w:t>On eMBB/URLLC multiplexing for uplink transmission</w:t>
      </w:r>
    </w:p>
    <w:p w14:paraId="20F2A3ED" w14:textId="48C0346C" w:rsidR="00FA20F7" w:rsidRPr="0046340F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46340F">
        <w:rPr>
          <w:b/>
          <w:bCs/>
          <w:sz w:val="24"/>
          <w:lang w:val="en-US"/>
        </w:rPr>
        <w:t>Document for:</w:t>
      </w:r>
      <w:r w:rsidRPr="0046340F">
        <w:rPr>
          <w:b/>
          <w:bCs/>
          <w:sz w:val="24"/>
          <w:lang w:val="en-US"/>
        </w:rPr>
        <w:tab/>
        <w:t>Discussion</w:t>
      </w:r>
      <w:r w:rsidR="00CD15BB" w:rsidRPr="0046340F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46340F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46340F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15478DF4" w:rsidR="004555E3" w:rsidRPr="0046340F" w:rsidRDefault="00453980" w:rsidP="004555E3">
      <w:pPr>
        <w:rPr>
          <w:szCs w:val="22"/>
        </w:rPr>
      </w:pPr>
      <w:r w:rsidRPr="0046340F">
        <w:rPr>
          <w:szCs w:val="22"/>
        </w:rPr>
        <w:t>In RAN</w:t>
      </w:r>
      <w:r w:rsidR="004555E3" w:rsidRPr="0046340F">
        <w:rPr>
          <w:szCs w:val="22"/>
        </w:rPr>
        <w:t>1</w:t>
      </w:r>
      <w:r w:rsidRPr="0046340F">
        <w:rPr>
          <w:szCs w:val="22"/>
        </w:rPr>
        <w:t xml:space="preserve"> </w:t>
      </w:r>
      <w:r w:rsidR="009C1D45" w:rsidRPr="0046340F">
        <w:rPr>
          <w:szCs w:val="22"/>
        </w:rPr>
        <w:t xml:space="preserve">NR Ad-Hoc </w:t>
      </w:r>
      <w:r w:rsidR="005266DD" w:rsidRPr="0046340F">
        <w:rPr>
          <w:szCs w:val="22"/>
        </w:rPr>
        <w:t xml:space="preserve">Meeting </w:t>
      </w:r>
      <w:r w:rsidR="005266DD" w:rsidRPr="0046340F">
        <w:rPr>
          <w:szCs w:val="22"/>
        </w:rPr>
        <w:fldChar w:fldCharType="begin"/>
      </w:r>
      <w:r w:rsidR="005266DD" w:rsidRPr="0046340F">
        <w:rPr>
          <w:szCs w:val="22"/>
        </w:rPr>
        <w:instrText xml:space="preserve"> REF _Ref455734493 \r \h </w:instrText>
      </w:r>
      <w:r w:rsidR="0046340F">
        <w:rPr>
          <w:szCs w:val="22"/>
        </w:rPr>
        <w:instrText xml:space="preserve"> \* MERGEFORMAT </w:instrText>
      </w:r>
      <w:r w:rsidR="005266DD" w:rsidRPr="0046340F">
        <w:rPr>
          <w:szCs w:val="22"/>
        </w:rPr>
      </w:r>
      <w:r w:rsidR="005266DD" w:rsidRPr="0046340F">
        <w:rPr>
          <w:szCs w:val="22"/>
        </w:rPr>
        <w:fldChar w:fldCharType="separate"/>
      </w:r>
      <w:r w:rsidR="00D60ECA">
        <w:rPr>
          <w:szCs w:val="22"/>
        </w:rPr>
        <w:t>[1]</w:t>
      </w:r>
      <w:r w:rsidR="005266DD" w:rsidRPr="0046340F">
        <w:rPr>
          <w:szCs w:val="22"/>
        </w:rPr>
        <w:fldChar w:fldCharType="end"/>
      </w:r>
      <w:r w:rsidR="005266DD" w:rsidRPr="0046340F">
        <w:rPr>
          <w:szCs w:val="22"/>
        </w:rPr>
        <w:t>,</w:t>
      </w:r>
      <w:r w:rsidR="00CF0BA9" w:rsidRPr="0046340F">
        <w:rPr>
          <w:szCs w:val="22"/>
        </w:rPr>
        <w:t xml:space="preserve"> </w:t>
      </w:r>
      <w:r w:rsidR="008A58C7" w:rsidRPr="0046340F">
        <w:rPr>
          <w:szCs w:val="22"/>
        </w:rPr>
        <w:t>it was agreed for URLLC that</w:t>
      </w:r>
      <w:r w:rsidR="005266DD" w:rsidRPr="0046340F">
        <w:rPr>
          <w:szCs w:val="22"/>
        </w:rPr>
        <w:t xml:space="preserve"> </w:t>
      </w:r>
    </w:p>
    <w:p w14:paraId="38E0F5A0" w14:textId="77777777" w:rsidR="00CF0BA9" w:rsidRPr="0046340F" w:rsidRDefault="00CF0BA9" w:rsidP="00CF0BA9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bCs/>
          <w:i/>
          <w:sz w:val="20"/>
          <w:szCs w:val="24"/>
          <w:lang w:val="en-US" w:eastAsia="ja-JP"/>
        </w:rPr>
        <w:t>For an UL transmission scheme without grant</w:t>
      </w:r>
    </w:p>
    <w:p w14:paraId="293BC5FB" w14:textId="77777777" w:rsidR="00CF0BA9" w:rsidRPr="0046340F" w:rsidRDefault="00CF0BA9" w:rsidP="00CF0BA9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bCs/>
          <w:i/>
          <w:sz w:val="20"/>
          <w:szCs w:val="24"/>
          <w:lang w:val="en-US" w:eastAsia="ja-JP"/>
        </w:rPr>
        <w:t>at least semi-static resource (re-)configuration is supported</w:t>
      </w:r>
    </w:p>
    <w:p w14:paraId="7526F344" w14:textId="77777777" w:rsidR="00CF0BA9" w:rsidRPr="0046340F" w:rsidRDefault="00CF0BA9" w:rsidP="00CF0BA9">
      <w:pPr>
        <w:numPr>
          <w:ilvl w:val="2"/>
          <w:numId w:val="16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i/>
          <w:sz w:val="20"/>
          <w:szCs w:val="24"/>
          <w:lang w:val="en-US" w:eastAsia="ja-JP"/>
        </w:rPr>
        <w:t>FFS: The resource configuration includes at least physical resource in time and frequency domain and RS parameters</w:t>
      </w:r>
    </w:p>
    <w:p w14:paraId="724F63AC" w14:textId="77777777" w:rsidR="00CF0BA9" w:rsidRPr="0046340F" w:rsidRDefault="00CF0BA9" w:rsidP="00CF0BA9">
      <w:pPr>
        <w:numPr>
          <w:ilvl w:val="2"/>
          <w:numId w:val="16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bCs/>
          <w:i/>
          <w:sz w:val="20"/>
          <w:szCs w:val="24"/>
          <w:lang w:val="en-US" w:eastAsia="ja-JP"/>
        </w:rPr>
        <w:t>Higher-layer signaling could be similar to Rel-8 LTE SPS</w:t>
      </w:r>
    </w:p>
    <w:p w14:paraId="6AAFB3F2" w14:textId="77777777" w:rsidR="00CF0BA9" w:rsidRPr="0046340F" w:rsidRDefault="00CF0BA9" w:rsidP="00CF0BA9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i/>
          <w:sz w:val="20"/>
          <w:szCs w:val="24"/>
          <w:lang w:val="en-US" w:eastAsia="ja-JP"/>
        </w:rPr>
        <w:t>FFS: MCS</w:t>
      </w:r>
    </w:p>
    <w:p w14:paraId="71972B7E" w14:textId="77777777" w:rsidR="00CF0BA9" w:rsidRPr="0046340F" w:rsidRDefault="00CF0BA9" w:rsidP="00CF0BA9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bCs/>
          <w:i/>
          <w:sz w:val="20"/>
          <w:szCs w:val="24"/>
          <w:lang w:val="en-US" w:eastAsia="ja-JP"/>
        </w:rPr>
        <w:t>RS is transmitted together with data</w:t>
      </w:r>
    </w:p>
    <w:p w14:paraId="4F6C8625" w14:textId="77777777" w:rsidR="00CF0BA9" w:rsidRPr="0046340F" w:rsidRDefault="00CF0BA9" w:rsidP="00CF0BA9">
      <w:pPr>
        <w:numPr>
          <w:ilvl w:val="2"/>
          <w:numId w:val="16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20"/>
          <w:szCs w:val="24"/>
          <w:lang w:val="en-US" w:eastAsia="ja-JP"/>
        </w:rPr>
      </w:pPr>
      <w:r w:rsidRPr="0046340F">
        <w:rPr>
          <w:rFonts w:eastAsia="MS Mincho"/>
          <w:i/>
          <w:sz w:val="20"/>
          <w:szCs w:val="24"/>
          <w:lang w:val="en-US" w:eastAsia="ja-JP"/>
        </w:rPr>
        <w:t>channel structure of grant-based data transmission can be starting point</w:t>
      </w:r>
    </w:p>
    <w:p w14:paraId="36694356" w14:textId="0F0DD79C" w:rsidR="005A08A7" w:rsidRPr="0046340F" w:rsidRDefault="005A08A7" w:rsidP="004E1513">
      <w:pPr>
        <w:rPr>
          <w:szCs w:val="22"/>
        </w:rPr>
      </w:pPr>
    </w:p>
    <w:p w14:paraId="4BBBAB6E" w14:textId="48E8F84C" w:rsidR="00CF0BA9" w:rsidRPr="0046340F" w:rsidRDefault="00CF0BA9" w:rsidP="00CF0BA9">
      <w:pPr>
        <w:rPr>
          <w:szCs w:val="22"/>
        </w:rPr>
      </w:pPr>
      <w:r w:rsidRPr="0046340F">
        <w:rPr>
          <w:rFonts w:eastAsia="MS Mincho"/>
          <w:lang w:eastAsia="ja-JP"/>
        </w:rPr>
        <w:t>In RAN1#86 Meeting [2], it was agreed that:</w:t>
      </w:r>
    </w:p>
    <w:p w14:paraId="79AC831C" w14:textId="77777777" w:rsidR="00CF0BA9" w:rsidRPr="00FE3A79" w:rsidRDefault="00CF0BA9" w:rsidP="00FE3A79">
      <w:pPr>
        <w:pStyle w:val="ListParagraph"/>
        <w:numPr>
          <w:ilvl w:val="0"/>
          <w:numId w:val="18"/>
        </w:numPr>
        <w:rPr>
          <w:rFonts w:eastAsia="MS Mincho"/>
          <w:i/>
          <w:lang w:eastAsia="ja-JP"/>
        </w:rPr>
      </w:pPr>
      <w:r w:rsidRPr="00FE3A79">
        <w:rPr>
          <w:rFonts w:eastAsia="MS Mincho"/>
          <w:i/>
          <w:lang w:eastAsia="ja-JP"/>
        </w:rPr>
        <w:t>At least the following potential options should be considered</w:t>
      </w:r>
    </w:p>
    <w:p w14:paraId="6A2EB571" w14:textId="77777777" w:rsidR="00CF0BA9" w:rsidRPr="0046340F" w:rsidRDefault="00CF0BA9" w:rsidP="00FE3A7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At least for shorter transmission UL, semi-static resource sharing between URLLC and eMBB</w:t>
      </w:r>
    </w:p>
    <w:p w14:paraId="1CF39C06" w14:textId="77777777" w:rsidR="00CF0BA9" w:rsidRPr="0046340F" w:rsidRDefault="00CF0BA9" w:rsidP="00FE3A7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FDM and/or TDM manner</w:t>
      </w:r>
    </w:p>
    <w:p w14:paraId="48B56234" w14:textId="77777777" w:rsidR="00CF0BA9" w:rsidRPr="0046340F" w:rsidRDefault="00CF0BA9" w:rsidP="00FE3A79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UL grant-free transmission for URLLC</w:t>
      </w:r>
    </w:p>
    <w:p w14:paraId="71853E6D" w14:textId="77777777" w:rsidR="00CF0BA9" w:rsidRPr="0046340F" w:rsidRDefault="00CF0BA9" w:rsidP="00FE3A79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Other schemes are not precluded</w:t>
      </w:r>
    </w:p>
    <w:p w14:paraId="1FB8DE20" w14:textId="77777777" w:rsidR="00CF0BA9" w:rsidRPr="0046340F" w:rsidRDefault="00CF0BA9" w:rsidP="00FE3A7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Dynamic resource sharing between URLLC and eMBB</w:t>
      </w:r>
    </w:p>
    <w:p w14:paraId="122E354A" w14:textId="77777777" w:rsidR="00CF0BA9" w:rsidRPr="0046340F" w:rsidRDefault="00CF0BA9" w:rsidP="00FE3A7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11BF0C30" w14:textId="77777777" w:rsidR="00CF0BA9" w:rsidRPr="0046340F" w:rsidRDefault="00CF0BA9" w:rsidP="00FE3A79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FFS: A similar or same mechanism applicability to UL</w:t>
      </w:r>
    </w:p>
    <w:p w14:paraId="694338AB" w14:textId="77777777" w:rsidR="00CF0BA9" w:rsidRPr="0046340F" w:rsidRDefault="00CF0BA9" w:rsidP="00FE3A79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Preemption or superposition</w:t>
      </w:r>
    </w:p>
    <w:p w14:paraId="52E1F0E8" w14:textId="77777777" w:rsidR="00CF0BA9" w:rsidRPr="0046340F" w:rsidRDefault="00CF0BA9" w:rsidP="00FE3A79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 xml:space="preserve">Other schemes are not precluded </w:t>
      </w:r>
    </w:p>
    <w:p w14:paraId="40E3C6A1" w14:textId="77777777" w:rsidR="00CF0BA9" w:rsidRPr="0046340F" w:rsidRDefault="00CF0BA9" w:rsidP="00FE3A7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Scheduling based approaches (e.g., by adapting transmission duration or by using different subbands) to allow multiplexing of different durations of transmission</w:t>
      </w:r>
    </w:p>
    <w:p w14:paraId="7D47D9DD" w14:textId="77777777" w:rsidR="00CF0BA9" w:rsidRPr="0046340F" w:rsidRDefault="00CF0BA9" w:rsidP="00FE3A7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UL grant-free transmission for URLLC</w:t>
      </w:r>
    </w:p>
    <w:p w14:paraId="487DE926" w14:textId="77777777" w:rsidR="00CF0BA9" w:rsidRPr="0046340F" w:rsidRDefault="00CF0BA9" w:rsidP="00FE3A7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Other schemes are not precluded</w:t>
      </w:r>
    </w:p>
    <w:p w14:paraId="21662602" w14:textId="77777777" w:rsidR="00CF0BA9" w:rsidRPr="0046340F" w:rsidRDefault="00CF0BA9" w:rsidP="00FE3A7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46340F">
        <w:rPr>
          <w:rFonts w:eastAsia="MS Mincho"/>
          <w:i/>
          <w:lang w:val="en-US" w:eastAsia="ja-JP"/>
        </w:rPr>
        <w:t>Other mechanisms are not precluded</w:t>
      </w:r>
    </w:p>
    <w:p w14:paraId="07290E70" w14:textId="77777777" w:rsidR="00CF0BA9" w:rsidRPr="0046340F" w:rsidRDefault="00CF0BA9" w:rsidP="00CF0BA9">
      <w:pPr>
        <w:rPr>
          <w:rFonts w:eastAsia="MS Mincho"/>
          <w:lang w:val="en-US" w:eastAsia="ja-JP"/>
        </w:rPr>
      </w:pPr>
    </w:p>
    <w:p w14:paraId="56261ADA" w14:textId="47B1AD17" w:rsidR="00CF0BA9" w:rsidRPr="0046340F" w:rsidRDefault="00CF0BA9" w:rsidP="00CF0BA9">
      <w:r w:rsidRPr="0046340F">
        <w:rPr>
          <w:rFonts w:eastAsia="MS Mincho"/>
          <w:lang w:val="en-US" w:eastAsia="ja-JP"/>
        </w:rPr>
        <w:t xml:space="preserve">In </w:t>
      </w:r>
      <w:r w:rsidRPr="0046340F">
        <w:t>this contribution, we provide our views on dynamic resource sharing between URLLC and eMBB data in the UL when the trans</w:t>
      </w:r>
      <w:r w:rsidR="00FE3A79">
        <w:t>missions from URLLC overlap</w:t>
      </w:r>
      <w:r w:rsidRPr="0046340F">
        <w:t xml:space="preserve"> r</w:t>
      </w:r>
      <w:r w:rsidR="001710A2">
        <w:t>esources of an ongoing</w:t>
      </w:r>
      <w:r w:rsidRPr="0046340F">
        <w:t xml:space="preserve"> eMBB transmission. </w:t>
      </w:r>
    </w:p>
    <w:p w14:paraId="12579F8C" w14:textId="6B2BC161" w:rsidR="00FA007C" w:rsidRPr="0046340F" w:rsidRDefault="00FA007C" w:rsidP="004E1513">
      <w:pPr>
        <w:rPr>
          <w:sz w:val="20"/>
        </w:rPr>
      </w:pPr>
    </w:p>
    <w:p w14:paraId="411E7BBD" w14:textId="18F6A0E3" w:rsidR="00085A01" w:rsidRPr="0046340F" w:rsidRDefault="00B41439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46340F">
        <w:rPr>
          <w:rFonts w:ascii="Times New Roman" w:hAnsi="Times New Roman"/>
          <w:b/>
          <w:sz w:val="32"/>
          <w:szCs w:val="32"/>
        </w:rPr>
        <w:t>Multiplexing</w:t>
      </w:r>
      <w:r w:rsidR="007D3899" w:rsidRPr="0046340F">
        <w:rPr>
          <w:rFonts w:ascii="Times New Roman" w:hAnsi="Times New Roman"/>
          <w:b/>
          <w:sz w:val="32"/>
          <w:szCs w:val="32"/>
        </w:rPr>
        <w:t xml:space="preserve"> of eMBB and Grant-free URLLC in the UL </w:t>
      </w:r>
    </w:p>
    <w:p w14:paraId="7C32FAB4" w14:textId="621A1C7F" w:rsidR="00C555EF" w:rsidRDefault="00C86F92" w:rsidP="008A0B24">
      <w:pPr>
        <w:rPr>
          <w:szCs w:val="22"/>
        </w:rPr>
      </w:pPr>
      <w:r w:rsidRPr="0046340F">
        <w:rPr>
          <w:szCs w:val="22"/>
        </w:rPr>
        <w:t>In order to reduce latency for UL UR</w:t>
      </w:r>
      <w:r w:rsidR="00602CE8">
        <w:rPr>
          <w:szCs w:val="22"/>
        </w:rPr>
        <w:t>LLC traffic, the</w:t>
      </w:r>
      <w:r w:rsidRPr="0046340F">
        <w:rPr>
          <w:szCs w:val="22"/>
        </w:rPr>
        <w:t xml:space="preserve"> URLLC </w:t>
      </w:r>
      <w:r w:rsidR="00C555EF">
        <w:rPr>
          <w:szCs w:val="22"/>
        </w:rPr>
        <w:t>UE should be able to transmit</w:t>
      </w:r>
      <w:r w:rsidRPr="0046340F">
        <w:rPr>
          <w:szCs w:val="22"/>
        </w:rPr>
        <w:t xml:space="preserve"> </w:t>
      </w:r>
      <w:r w:rsidR="00C555EF">
        <w:rPr>
          <w:szCs w:val="22"/>
        </w:rPr>
        <w:t>over</w:t>
      </w:r>
      <w:r w:rsidRPr="0046340F">
        <w:rPr>
          <w:szCs w:val="22"/>
        </w:rPr>
        <w:t xml:space="preserve"> </w:t>
      </w:r>
      <w:r w:rsidR="00C555EF">
        <w:rPr>
          <w:szCs w:val="22"/>
        </w:rPr>
        <w:t>resources assigned for</w:t>
      </w:r>
      <w:r w:rsidRPr="0046340F">
        <w:rPr>
          <w:szCs w:val="22"/>
        </w:rPr>
        <w:t xml:space="preserve"> eMBB transmission without </w:t>
      </w:r>
      <w:r w:rsidR="00C555EF">
        <w:rPr>
          <w:szCs w:val="22"/>
        </w:rPr>
        <w:t>receiving any</w:t>
      </w:r>
      <w:r w:rsidRPr="0046340F">
        <w:rPr>
          <w:szCs w:val="22"/>
        </w:rPr>
        <w:t xml:space="preserve"> grant from t</w:t>
      </w:r>
      <w:r w:rsidR="005606BF">
        <w:rPr>
          <w:szCs w:val="22"/>
        </w:rPr>
        <w:t>he g</w:t>
      </w:r>
      <w:r w:rsidRPr="0046340F">
        <w:rPr>
          <w:szCs w:val="22"/>
        </w:rPr>
        <w:t xml:space="preserve">NB. </w:t>
      </w:r>
      <w:r w:rsidR="00C555EF">
        <w:rPr>
          <w:szCs w:val="22"/>
        </w:rPr>
        <w:t>T</w:t>
      </w:r>
      <w:r w:rsidR="00C555EF" w:rsidRPr="0046340F">
        <w:rPr>
          <w:szCs w:val="22"/>
        </w:rPr>
        <w:t>o separate the overlapping transmissions</w:t>
      </w:r>
      <w:r w:rsidR="00C555EF">
        <w:rPr>
          <w:szCs w:val="22"/>
        </w:rPr>
        <w:t xml:space="preserve"> from both eMBB and URLLC UEs, t</w:t>
      </w:r>
      <w:r w:rsidRPr="0046340F">
        <w:rPr>
          <w:szCs w:val="22"/>
        </w:rPr>
        <w:t xml:space="preserve">he gNB </w:t>
      </w:r>
      <w:r w:rsidR="00C555EF">
        <w:rPr>
          <w:szCs w:val="22"/>
        </w:rPr>
        <w:t>could</w:t>
      </w:r>
      <w:r w:rsidR="00FC7610" w:rsidRPr="0046340F">
        <w:rPr>
          <w:szCs w:val="22"/>
        </w:rPr>
        <w:t xml:space="preserve"> perform</w:t>
      </w:r>
      <w:r w:rsidRPr="0046340F">
        <w:rPr>
          <w:szCs w:val="22"/>
        </w:rPr>
        <w:t xml:space="preserve"> </w:t>
      </w:r>
      <w:r w:rsidR="00FC7610" w:rsidRPr="0046340F">
        <w:rPr>
          <w:szCs w:val="22"/>
        </w:rPr>
        <w:t xml:space="preserve">successive interference cancellation (SIC). To facilitate the gNB to locate the potential </w:t>
      </w:r>
      <w:r w:rsidR="00C555EF">
        <w:rPr>
          <w:szCs w:val="22"/>
        </w:rPr>
        <w:t>grant-free</w:t>
      </w:r>
      <w:r w:rsidR="00FC7610" w:rsidRPr="0046340F">
        <w:rPr>
          <w:szCs w:val="22"/>
        </w:rPr>
        <w:t xml:space="preserve"> URLLC transmission in the frequency-time resource grid, the gNB may </w:t>
      </w:r>
      <w:r w:rsidR="00602CE8">
        <w:rPr>
          <w:szCs w:val="22"/>
        </w:rPr>
        <w:t>designate</w:t>
      </w:r>
      <w:r w:rsidR="00FC7610" w:rsidRPr="0046340F">
        <w:rPr>
          <w:szCs w:val="22"/>
        </w:rPr>
        <w:t xml:space="preserve"> certain portions of the resource gr</w:t>
      </w:r>
      <w:r w:rsidR="00C555EF">
        <w:rPr>
          <w:szCs w:val="22"/>
        </w:rPr>
        <w:t xml:space="preserve">id for </w:t>
      </w:r>
      <w:r w:rsidR="00602CE8">
        <w:rPr>
          <w:szCs w:val="22"/>
        </w:rPr>
        <w:t xml:space="preserve">grant-free </w:t>
      </w:r>
      <w:r w:rsidR="00FC7610" w:rsidRPr="0046340F">
        <w:rPr>
          <w:szCs w:val="22"/>
        </w:rPr>
        <w:t>URLLC transmission</w:t>
      </w:r>
      <w:r w:rsidR="00C555EF">
        <w:rPr>
          <w:szCs w:val="22"/>
        </w:rPr>
        <w:t>s</w:t>
      </w:r>
      <w:r w:rsidR="00FC7610" w:rsidRPr="0046340F">
        <w:rPr>
          <w:szCs w:val="22"/>
        </w:rPr>
        <w:t xml:space="preserve">. </w:t>
      </w:r>
      <w:r w:rsidR="00FE3A79">
        <w:rPr>
          <w:szCs w:val="22"/>
        </w:rPr>
        <w:lastRenderedPageBreak/>
        <w:t xml:space="preserve">The designated resources may include unallocated resouces and eMBB resouces that do not carry critical signals such as the DMRS signals. </w:t>
      </w:r>
    </w:p>
    <w:p w14:paraId="63CF8E50" w14:textId="01497335" w:rsidR="008A0B24" w:rsidRPr="0046340F" w:rsidRDefault="00E20E07" w:rsidP="008A0B24">
      <w:pPr>
        <w:rPr>
          <w:szCs w:val="22"/>
        </w:rPr>
      </w:pPr>
      <w:r>
        <w:rPr>
          <w:szCs w:val="22"/>
        </w:rPr>
        <w:t xml:space="preserve">To further </w:t>
      </w:r>
      <w:r w:rsidR="005B0BFE">
        <w:rPr>
          <w:szCs w:val="22"/>
        </w:rPr>
        <w:t>improve the perfor</w:t>
      </w:r>
      <w:r>
        <w:rPr>
          <w:szCs w:val="22"/>
        </w:rPr>
        <w:t>mace at the gNB, t</w:t>
      </w:r>
      <w:r w:rsidR="00FC7610" w:rsidRPr="0046340F">
        <w:rPr>
          <w:szCs w:val="22"/>
        </w:rPr>
        <w:t xml:space="preserve">he </w:t>
      </w:r>
      <w:r>
        <w:rPr>
          <w:szCs w:val="22"/>
        </w:rPr>
        <w:t xml:space="preserve">scheduler can </w:t>
      </w:r>
      <w:r w:rsidR="005B0BFE">
        <w:rPr>
          <w:szCs w:val="22"/>
        </w:rPr>
        <w:t>configure</w:t>
      </w:r>
      <w:r>
        <w:rPr>
          <w:szCs w:val="22"/>
        </w:rPr>
        <w:t xml:space="preserve"> the URLLC UE to</w:t>
      </w:r>
      <w:r w:rsidR="00FC7610" w:rsidRPr="0046340F">
        <w:rPr>
          <w:szCs w:val="22"/>
        </w:rPr>
        <w:t xml:space="preserve"> boost its transmission power, </w:t>
      </w:r>
      <w:r w:rsidR="001067D2">
        <w:rPr>
          <w:szCs w:val="22"/>
        </w:rPr>
        <w:t>and/</w:t>
      </w:r>
      <w:r w:rsidR="00FC7610" w:rsidRPr="0046340F">
        <w:rPr>
          <w:szCs w:val="22"/>
        </w:rPr>
        <w:t xml:space="preserve">or the eMBB UE </w:t>
      </w:r>
      <w:r w:rsidR="005B0BFE">
        <w:rPr>
          <w:szCs w:val="22"/>
        </w:rPr>
        <w:t>to</w:t>
      </w:r>
      <w:r w:rsidR="00FC7610" w:rsidRPr="0046340F">
        <w:rPr>
          <w:szCs w:val="22"/>
        </w:rPr>
        <w:t xml:space="preserve"> reduce its transmission power in the resource portion designated for potential </w:t>
      </w:r>
      <w:r w:rsidR="00C555EF">
        <w:rPr>
          <w:szCs w:val="22"/>
        </w:rPr>
        <w:t>grant-free</w:t>
      </w:r>
      <w:r w:rsidR="00C555EF" w:rsidRPr="0046340F">
        <w:rPr>
          <w:szCs w:val="22"/>
        </w:rPr>
        <w:t xml:space="preserve"> </w:t>
      </w:r>
      <w:r w:rsidR="00FC7610" w:rsidRPr="0046340F">
        <w:rPr>
          <w:szCs w:val="22"/>
        </w:rPr>
        <w:t xml:space="preserve">URLLC transmission. </w:t>
      </w:r>
      <w:r w:rsidR="005B0BFE">
        <w:rPr>
          <w:szCs w:val="22"/>
        </w:rPr>
        <w:t xml:space="preserve">In addition, the gNB may lower the MCS level for the </w:t>
      </w:r>
      <w:r w:rsidR="00FC7610" w:rsidRPr="0046340F">
        <w:rPr>
          <w:szCs w:val="22"/>
        </w:rPr>
        <w:t xml:space="preserve">eMBB UE </w:t>
      </w:r>
      <w:r w:rsidR="005B0BFE">
        <w:rPr>
          <w:szCs w:val="22"/>
        </w:rPr>
        <w:t>on certain resources where URLLC transmissions may occur</w:t>
      </w:r>
      <w:r w:rsidR="00FC7610" w:rsidRPr="0046340F">
        <w:rPr>
          <w:szCs w:val="22"/>
        </w:rPr>
        <w:t xml:space="preserve"> to have a more </w:t>
      </w:r>
      <w:r w:rsidR="005606BF" w:rsidRPr="0046340F">
        <w:rPr>
          <w:szCs w:val="22"/>
        </w:rPr>
        <w:t>robust</w:t>
      </w:r>
      <w:r w:rsidR="00FC7610" w:rsidRPr="0046340F">
        <w:rPr>
          <w:szCs w:val="22"/>
        </w:rPr>
        <w:t xml:space="preserve"> performance. </w:t>
      </w:r>
      <w:r w:rsidR="00602CE8">
        <w:rPr>
          <w:szCs w:val="22"/>
        </w:rPr>
        <w:t>In this scenario, the eMBB UE will use different MCS levels for different parts of its grant.</w:t>
      </w:r>
    </w:p>
    <w:p w14:paraId="570E10A7" w14:textId="2072F0FB" w:rsidR="00180B6F" w:rsidRPr="0046340F" w:rsidRDefault="007D3899" w:rsidP="006C59FF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46340F">
        <w:rPr>
          <w:rFonts w:ascii="Times New Roman" w:hAnsi="Times New Roman"/>
          <w:b/>
          <w:sz w:val="32"/>
          <w:szCs w:val="32"/>
        </w:rPr>
        <w:t>Multi</w:t>
      </w:r>
      <w:r w:rsidR="00B41439" w:rsidRPr="0046340F">
        <w:rPr>
          <w:rFonts w:ascii="Times New Roman" w:hAnsi="Times New Roman"/>
          <w:b/>
          <w:sz w:val="32"/>
          <w:szCs w:val="32"/>
        </w:rPr>
        <w:t xml:space="preserve">plexing </w:t>
      </w:r>
      <w:r w:rsidRPr="0046340F">
        <w:rPr>
          <w:rFonts w:ascii="Times New Roman" w:hAnsi="Times New Roman"/>
          <w:b/>
          <w:sz w:val="32"/>
          <w:szCs w:val="32"/>
        </w:rPr>
        <w:t xml:space="preserve">of eMBB and </w:t>
      </w:r>
      <w:r w:rsidR="00284016" w:rsidRPr="0046340F">
        <w:rPr>
          <w:rFonts w:ascii="Times New Roman" w:hAnsi="Times New Roman"/>
          <w:b/>
          <w:sz w:val="32"/>
          <w:szCs w:val="32"/>
        </w:rPr>
        <w:t>Grant-based</w:t>
      </w:r>
      <w:r w:rsidRPr="0046340F">
        <w:rPr>
          <w:rFonts w:ascii="Times New Roman" w:hAnsi="Times New Roman"/>
          <w:b/>
          <w:sz w:val="32"/>
          <w:szCs w:val="32"/>
        </w:rPr>
        <w:t xml:space="preserve"> URLLC in the UL</w:t>
      </w:r>
    </w:p>
    <w:p w14:paraId="352CFB28" w14:textId="657988DC" w:rsidR="001A659D" w:rsidRPr="0046340F" w:rsidRDefault="00FD5652" w:rsidP="001A659D">
      <w:pPr>
        <w:rPr>
          <w:szCs w:val="22"/>
        </w:rPr>
      </w:pPr>
      <w:r>
        <w:rPr>
          <w:szCs w:val="22"/>
        </w:rPr>
        <w:t>The</w:t>
      </w:r>
      <w:r w:rsidRPr="0046340F">
        <w:rPr>
          <w:szCs w:val="22"/>
        </w:rPr>
        <w:t xml:space="preserve"> grant-based URLLC may </w:t>
      </w:r>
      <w:r>
        <w:rPr>
          <w:szCs w:val="22"/>
        </w:rPr>
        <w:t xml:space="preserve">also </w:t>
      </w:r>
      <w:r w:rsidRPr="0046340F">
        <w:rPr>
          <w:szCs w:val="22"/>
        </w:rPr>
        <w:t xml:space="preserve">be multiplexed with eMBB traffic in the UL. </w:t>
      </w:r>
      <w:r w:rsidR="00950A3D" w:rsidRPr="0046340F">
        <w:t>If a URLLC UE requests a grant for an UL transmission and the grant arrive</w:t>
      </w:r>
      <w:r w:rsidR="00950A3D">
        <w:t>s</w:t>
      </w:r>
      <w:r w:rsidR="00950A3D" w:rsidRPr="0046340F">
        <w:t xml:space="preserve"> at a time after some eMBB UEs are </w:t>
      </w:r>
      <w:r w:rsidR="00950A3D">
        <w:t xml:space="preserve">already </w:t>
      </w:r>
      <w:r w:rsidR="00950A3D" w:rsidRPr="0046340F">
        <w:t>scheduled, it may be beneficial for the URLLC UE to transmit over resources allocated to eMBB transmissions</w:t>
      </w:r>
      <w:r>
        <w:t xml:space="preserve">. </w:t>
      </w:r>
      <w:r w:rsidR="00B41439" w:rsidRPr="0046340F">
        <w:rPr>
          <w:szCs w:val="22"/>
        </w:rPr>
        <w:t>One</w:t>
      </w:r>
      <w:r w:rsidR="00950A3D">
        <w:rPr>
          <w:szCs w:val="22"/>
        </w:rPr>
        <w:t xml:space="preserve"> effeicient</w:t>
      </w:r>
      <w:r w:rsidR="00B41439" w:rsidRPr="0046340F">
        <w:rPr>
          <w:szCs w:val="22"/>
        </w:rPr>
        <w:t xml:space="preserve"> way to </w:t>
      </w:r>
      <w:r>
        <w:rPr>
          <w:szCs w:val="22"/>
        </w:rPr>
        <w:t>schedule URLLC UEs in this scenario is</w:t>
      </w:r>
      <w:r w:rsidR="00B41439" w:rsidRPr="0046340F">
        <w:rPr>
          <w:szCs w:val="22"/>
        </w:rPr>
        <w:t xml:space="preserve"> to use mini-slots while using normal slots for eMBB</w:t>
      </w:r>
      <w:r>
        <w:rPr>
          <w:szCs w:val="22"/>
        </w:rPr>
        <w:t xml:space="preserve"> </w:t>
      </w:r>
      <w:r>
        <w:t>a</w:t>
      </w:r>
      <w:r>
        <w:t xml:space="preserve">s shown in </w:t>
      </w:r>
      <w:r>
        <w:fldChar w:fldCharType="begin"/>
      </w:r>
      <w:r>
        <w:instrText xml:space="preserve"> REF _Ref474154345 \h </w:instrText>
      </w:r>
      <w:r>
        <w:fldChar w:fldCharType="separate"/>
      </w:r>
      <w:r w:rsidRPr="0046340F">
        <w:t xml:space="preserve">Figure </w:t>
      </w:r>
      <w:r>
        <w:rPr>
          <w:b/>
          <w:noProof/>
        </w:rPr>
        <w:t>1</w:t>
      </w:r>
      <w:r>
        <w:fldChar w:fldCharType="end"/>
      </w:r>
      <w:r w:rsidR="00B41439" w:rsidRPr="0046340F">
        <w:rPr>
          <w:szCs w:val="22"/>
        </w:rPr>
        <w:t>.</w:t>
      </w:r>
      <w:r w:rsidR="001A659D" w:rsidRPr="0046340F">
        <w:rPr>
          <w:szCs w:val="22"/>
        </w:rPr>
        <w:t xml:space="preserve"> </w:t>
      </w:r>
    </w:p>
    <w:p w14:paraId="735F4A53" w14:textId="1E8C213A" w:rsidR="001A659D" w:rsidRPr="0046340F" w:rsidRDefault="00FD5652" w:rsidP="001A659D">
      <w:r>
        <w:t>As for the eMBB UE, o</w:t>
      </w:r>
      <w:r w:rsidR="001A659D" w:rsidRPr="0046340F">
        <w:t xml:space="preserve">nce the gNB has </w:t>
      </w:r>
      <w:r w:rsidR="00400556">
        <w:t>provided a grant</w:t>
      </w:r>
      <w:r w:rsidR="001A659D" w:rsidRPr="0046340F">
        <w:t xml:space="preserve"> to an eMBB UE for the UL transmission,</w:t>
      </w:r>
      <w:r w:rsidR="00400556">
        <w:t xml:space="preserve"> indicating to the UE to </w:t>
      </w:r>
      <w:r w:rsidR="00BD100A">
        <w:t>blank its</w:t>
      </w:r>
      <w:r w:rsidR="00400556">
        <w:t xml:space="preserve"> transmissions on certain resources requires the UE to constantly monitor an indication in DL while transmitting in UL which </w:t>
      </w:r>
      <w:r w:rsidR="001A659D" w:rsidRPr="0046340F">
        <w:t>may significantly increase the energy consumption</w:t>
      </w:r>
      <w:r w:rsidR="00400556">
        <w:t xml:space="preserve"> of</w:t>
      </w:r>
      <w:r w:rsidR="001A659D" w:rsidRPr="0046340F">
        <w:t xml:space="preserve"> the eMBB UE. </w:t>
      </w:r>
      <w:r>
        <w:t>Therefore, in oder to help</w:t>
      </w:r>
      <w:r w:rsidRPr="00FD5652">
        <w:t xml:space="preserve"> the </w:t>
      </w:r>
      <w:r>
        <w:t>eMBB UE</w:t>
      </w:r>
      <w:r w:rsidRPr="00FD5652">
        <w:t xml:space="preserve"> to </w:t>
      </w:r>
      <w:r>
        <w:t>adjust its transmission according to</w:t>
      </w:r>
      <w:r w:rsidRPr="00FD5652">
        <w:t xml:space="preserve"> the potential URLLC transmission, the gNB may </w:t>
      </w:r>
      <w:r>
        <w:t>also configure the eMBB UEs with the information related to mini-slots that could potentially carry the</w:t>
      </w:r>
      <w:r w:rsidRPr="00FD5652">
        <w:t xml:space="preserve"> URLLC transmissions.</w:t>
      </w:r>
    </w:p>
    <w:p w14:paraId="7960BBE8" w14:textId="77777777" w:rsidR="001A659D" w:rsidRPr="0046340F" w:rsidRDefault="001A659D" w:rsidP="001A659D"/>
    <w:p w14:paraId="0F15A566" w14:textId="5A08FA98" w:rsidR="001A659D" w:rsidRPr="0046340F" w:rsidRDefault="00400556" w:rsidP="00C75C81">
      <w:pPr>
        <w:keepNext/>
        <w:jc w:val="center"/>
      </w:pPr>
      <w:r w:rsidRPr="0046340F">
        <w:object w:dxaOrig="8341" w:dyaOrig="5769" w14:anchorId="0F4DC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85pt;height:251.7pt" o:ole="">
            <v:imagedata r:id="rId12" o:title=""/>
          </v:shape>
          <o:OLEObject Type="Embed" ProgID="Visio.Drawing.15" ShapeID="_x0000_i1025" DrawAspect="Content" ObjectID="_1547903304" r:id="rId13"/>
        </w:object>
      </w:r>
    </w:p>
    <w:p w14:paraId="4C77061B" w14:textId="07FA2204" w:rsidR="001A659D" w:rsidRPr="0046340F" w:rsidRDefault="001A659D" w:rsidP="001A659D">
      <w:pPr>
        <w:pStyle w:val="Caption"/>
        <w:rPr>
          <w:b w:val="0"/>
        </w:rPr>
      </w:pPr>
      <w:bookmarkStart w:id="0" w:name="_Toc473597408"/>
      <w:bookmarkStart w:id="1" w:name="_Ref474154345"/>
      <w:r w:rsidRPr="0046340F">
        <w:rPr>
          <w:b w:val="0"/>
        </w:rPr>
        <w:t xml:space="preserve">Figure </w:t>
      </w:r>
      <w:r w:rsidRPr="0046340F">
        <w:rPr>
          <w:b w:val="0"/>
        </w:rPr>
        <w:fldChar w:fldCharType="begin"/>
      </w:r>
      <w:r w:rsidRPr="0046340F">
        <w:rPr>
          <w:b w:val="0"/>
        </w:rPr>
        <w:instrText xml:space="preserve"> SEQ Figure \* ARABIC </w:instrText>
      </w:r>
      <w:r w:rsidRPr="0046340F">
        <w:rPr>
          <w:b w:val="0"/>
        </w:rPr>
        <w:fldChar w:fldCharType="separate"/>
      </w:r>
      <w:r w:rsidR="00D60ECA">
        <w:rPr>
          <w:b w:val="0"/>
          <w:noProof/>
        </w:rPr>
        <w:t>1</w:t>
      </w:r>
      <w:r w:rsidRPr="0046340F">
        <w:rPr>
          <w:b w:val="0"/>
        </w:rPr>
        <w:fldChar w:fldCharType="end"/>
      </w:r>
      <w:bookmarkEnd w:id="1"/>
      <w:r w:rsidR="00D86EA0">
        <w:rPr>
          <w:b w:val="0"/>
        </w:rPr>
        <w:t>:</w:t>
      </w:r>
      <w:bookmarkStart w:id="2" w:name="_GoBack"/>
      <w:bookmarkEnd w:id="2"/>
      <w:r w:rsidRPr="0046340F">
        <w:rPr>
          <w:b w:val="0"/>
        </w:rPr>
        <w:t xml:space="preserve"> A URLLC transmission scheduled on a mini-slot preempts an eMBB transmission scheduled on a normal slot.</w:t>
      </w:r>
      <w:bookmarkEnd w:id="0"/>
    </w:p>
    <w:p w14:paraId="3A70AE9A" w14:textId="3DB0B182" w:rsidR="008567F9" w:rsidRPr="0046340F" w:rsidRDefault="00602CE8" w:rsidP="004555E3">
      <w:pPr>
        <w:rPr>
          <w:szCs w:val="22"/>
        </w:rPr>
      </w:pPr>
      <w:r>
        <w:rPr>
          <w:szCs w:val="22"/>
        </w:rPr>
        <w:t>Similar to the grant-free case, t</w:t>
      </w:r>
      <w:r w:rsidR="008567F9" w:rsidRPr="0046340F">
        <w:rPr>
          <w:szCs w:val="22"/>
        </w:rPr>
        <w:t xml:space="preserve">he gNB </w:t>
      </w:r>
      <w:r w:rsidR="00BD100A">
        <w:rPr>
          <w:szCs w:val="22"/>
        </w:rPr>
        <w:t>can</w:t>
      </w:r>
      <w:r w:rsidR="008567F9" w:rsidRPr="0046340F">
        <w:rPr>
          <w:szCs w:val="22"/>
        </w:rPr>
        <w:t xml:space="preserve"> configure the URLLC UE to boost its transmission power</w:t>
      </w:r>
      <w:r>
        <w:rPr>
          <w:szCs w:val="22"/>
        </w:rPr>
        <w:t xml:space="preserve"> during the mini-slot it is </w:t>
      </w:r>
      <w:r w:rsidR="00950A3D">
        <w:rPr>
          <w:szCs w:val="22"/>
        </w:rPr>
        <w:t>assigned</w:t>
      </w:r>
      <w:r>
        <w:rPr>
          <w:szCs w:val="22"/>
        </w:rPr>
        <w:t xml:space="preserve"> for </w:t>
      </w:r>
      <w:r w:rsidR="00950A3D">
        <w:rPr>
          <w:szCs w:val="22"/>
        </w:rPr>
        <w:t>transmission and also configure the eMBB UE to reduce its power during the overlapping mini-slots.</w:t>
      </w:r>
    </w:p>
    <w:p w14:paraId="0D6894A2" w14:textId="453C2F33" w:rsidR="00162688" w:rsidRPr="0046340F" w:rsidRDefault="00162688" w:rsidP="00162688">
      <w:pPr>
        <w:rPr>
          <w:i/>
          <w:szCs w:val="22"/>
          <w:lang w:eastAsia="sv-SE"/>
        </w:rPr>
      </w:pPr>
      <w:r w:rsidRPr="0046340F">
        <w:rPr>
          <w:b/>
          <w:i/>
          <w:szCs w:val="22"/>
          <w:u w:val="single"/>
          <w:lang w:eastAsia="sv-SE"/>
        </w:rPr>
        <w:t>Proposal 1:</w:t>
      </w:r>
      <w:r w:rsidRPr="0046340F">
        <w:rPr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NR should </w:t>
      </w:r>
      <w:r>
        <w:rPr>
          <w:i/>
          <w:szCs w:val="22"/>
          <w:lang w:eastAsia="sv-SE"/>
        </w:rPr>
        <w:t xml:space="preserve">support </w:t>
      </w:r>
      <w:r w:rsidRPr="0046340F">
        <w:rPr>
          <w:i/>
          <w:szCs w:val="22"/>
          <w:lang w:eastAsia="sv-SE"/>
        </w:rPr>
        <w:t>eMBB and URLLC multiplexing</w:t>
      </w:r>
      <w:r>
        <w:rPr>
          <w:i/>
          <w:szCs w:val="22"/>
          <w:lang w:eastAsia="sv-SE"/>
        </w:rPr>
        <w:t xml:space="preserve"> in UL using a power control mechanisem.</w:t>
      </w:r>
    </w:p>
    <w:p w14:paraId="001AC081" w14:textId="28A43900" w:rsidR="00162688" w:rsidRPr="0046340F" w:rsidRDefault="00162688" w:rsidP="00162688">
      <w:pPr>
        <w:rPr>
          <w:i/>
          <w:szCs w:val="22"/>
          <w:lang w:eastAsia="sv-SE"/>
        </w:rPr>
      </w:pPr>
      <w:r w:rsidRPr="0046340F">
        <w:rPr>
          <w:b/>
          <w:i/>
          <w:szCs w:val="22"/>
          <w:u w:val="single"/>
          <w:lang w:eastAsia="sv-SE"/>
        </w:rPr>
        <w:t>Proposal 2:</w:t>
      </w:r>
      <w:r w:rsidRPr="0046340F">
        <w:rPr>
          <w:szCs w:val="22"/>
          <w:lang w:eastAsia="sv-SE"/>
        </w:rPr>
        <w:t xml:space="preserve"> </w:t>
      </w:r>
      <w:r w:rsidRPr="00602CE8">
        <w:rPr>
          <w:i/>
          <w:szCs w:val="22"/>
          <w:lang w:eastAsia="sv-SE"/>
        </w:rPr>
        <w:t>Certain frequency-time</w:t>
      </w:r>
      <w:r>
        <w:rPr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resources can be designated by gNB </w:t>
      </w:r>
      <w:r w:rsidRPr="0046340F">
        <w:rPr>
          <w:i/>
          <w:szCs w:val="22"/>
          <w:lang w:eastAsia="sv-SE"/>
        </w:rPr>
        <w:t xml:space="preserve">for URLLC transmission over ongoing eMBB transmission in the UL.  </w:t>
      </w:r>
    </w:p>
    <w:p w14:paraId="6F88EF93" w14:textId="1F14F1E8" w:rsidR="00721E95" w:rsidRPr="0046340F" w:rsidRDefault="00721E95" w:rsidP="00215991"/>
    <w:p w14:paraId="596E93DF" w14:textId="4893F5BD" w:rsidR="00821C42" w:rsidRPr="0046340F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46340F">
        <w:rPr>
          <w:rFonts w:ascii="Times New Roman" w:hAnsi="Times New Roman"/>
          <w:b/>
          <w:sz w:val="32"/>
          <w:lang w:val="en-US"/>
        </w:rPr>
        <w:lastRenderedPageBreak/>
        <w:t>Summary</w:t>
      </w:r>
    </w:p>
    <w:p w14:paraId="0E6E59C8" w14:textId="25BCF0E6" w:rsidR="00685F6F" w:rsidRPr="0046340F" w:rsidRDefault="003B140B" w:rsidP="003242DD">
      <w:pPr>
        <w:rPr>
          <w:szCs w:val="22"/>
        </w:rPr>
      </w:pPr>
      <w:r>
        <w:rPr>
          <w:szCs w:val="22"/>
        </w:rPr>
        <w:t>In t</w:t>
      </w:r>
      <w:r w:rsidR="003242DD" w:rsidRPr="0046340F">
        <w:rPr>
          <w:szCs w:val="22"/>
        </w:rPr>
        <w:t>his contribution</w:t>
      </w:r>
      <w:r>
        <w:rPr>
          <w:szCs w:val="22"/>
        </w:rPr>
        <w:t>, we provided our views related to eMBB and URLLC multiplexing in UL.</w:t>
      </w:r>
      <w:r w:rsidR="00136C78">
        <w:rPr>
          <w:szCs w:val="22"/>
        </w:rPr>
        <w:t xml:space="preserve"> W</w:t>
      </w:r>
      <w:r w:rsidR="00136C78" w:rsidRPr="00136C78">
        <w:rPr>
          <w:szCs w:val="22"/>
        </w:rPr>
        <w:t>e summarize our views through the following proposals:</w:t>
      </w:r>
    </w:p>
    <w:p w14:paraId="7566557E" w14:textId="592B78BB" w:rsidR="00136C78" w:rsidRPr="0046340F" w:rsidRDefault="00136C78" w:rsidP="00136C78">
      <w:pPr>
        <w:rPr>
          <w:i/>
          <w:szCs w:val="22"/>
          <w:lang w:eastAsia="sv-SE"/>
        </w:rPr>
      </w:pPr>
      <w:r w:rsidRPr="0046340F">
        <w:rPr>
          <w:b/>
          <w:i/>
          <w:szCs w:val="22"/>
          <w:u w:val="single"/>
          <w:lang w:eastAsia="sv-SE"/>
        </w:rPr>
        <w:t>Proposal 1:</w:t>
      </w:r>
      <w:r w:rsidRPr="0046340F">
        <w:rPr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NR should support </w:t>
      </w:r>
      <w:r w:rsidRPr="0046340F">
        <w:rPr>
          <w:i/>
          <w:szCs w:val="22"/>
          <w:lang w:eastAsia="sv-SE"/>
        </w:rPr>
        <w:t>eMBB and URLLC multiplexing</w:t>
      </w:r>
      <w:r>
        <w:rPr>
          <w:i/>
          <w:szCs w:val="22"/>
          <w:lang w:eastAsia="sv-SE"/>
        </w:rPr>
        <w:t xml:space="preserve"> in UL using a power control mechanisem.</w:t>
      </w:r>
    </w:p>
    <w:p w14:paraId="71EACB4A" w14:textId="77777777" w:rsidR="00136C78" w:rsidRPr="0046340F" w:rsidRDefault="00136C78" w:rsidP="00136C78">
      <w:pPr>
        <w:rPr>
          <w:i/>
          <w:szCs w:val="22"/>
          <w:lang w:eastAsia="sv-SE"/>
        </w:rPr>
      </w:pPr>
      <w:r w:rsidRPr="0046340F">
        <w:rPr>
          <w:b/>
          <w:i/>
          <w:szCs w:val="22"/>
          <w:u w:val="single"/>
          <w:lang w:eastAsia="sv-SE"/>
        </w:rPr>
        <w:t>Proposal 2:</w:t>
      </w:r>
      <w:r w:rsidRPr="0046340F">
        <w:rPr>
          <w:szCs w:val="22"/>
          <w:lang w:eastAsia="sv-SE"/>
        </w:rPr>
        <w:t xml:space="preserve"> </w:t>
      </w:r>
      <w:r w:rsidRPr="00602CE8">
        <w:rPr>
          <w:i/>
          <w:szCs w:val="22"/>
          <w:lang w:eastAsia="sv-SE"/>
        </w:rPr>
        <w:t>Certain frequency-time</w:t>
      </w:r>
      <w:r>
        <w:rPr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 xml:space="preserve">resources can be designated by gNB </w:t>
      </w:r>
      <w:r w:rsidRPr="0046340F">
        <w:rPr>
          <w:i/>
          <w:szCs w:val="22"/>
          <w:lang w:eastAsia="sv-SE"/>
        </w:rPr>
        <w:t xml:space="preserve">for URLLC transmission over ongoing eMBB transmission in the UL.  </w:t>
      </w:r>
    </w:p>
    <w:p w14:paraId="0F3026C7" w14:textId="5B002DE8" w:rsidR="008567F9" w:rsidRPr="0046340F" w:rsidRDefault="008567F9" w:rsidP="008567F9">
      <w:pPr>
        <w:rPr>
          <w:i/>
          <w:szCs w:val="22"/>
          <w:lang w:eastAsia="sv-SE"/>
        </w:rPr>
      </w:pPr>
    </w:p>
    <w:p w14:paraId="7A7E4D34" w14:textId="31CFB118" w:rsidR="00746CE2" w:rsidRPr="0046340F" w:rsidRDefault="00746CE2" w:rsidP="003242DD">
      <w:pPr>
        <w:rPr>
          <w:sz w:val="20"/>
        </w:rPr>
      </w:pPr>
    </w:p>
    <w:p w14:paraId="0EF7466D" w14:textId="77777777" w:rsidR="00251B4A" w:rsidRPr="0046340F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46340F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11C87388" w:rsidR="00E246F8" w:rsidRPr="0046340F" w:rsidRDefault="008E6321" w:rsidP="009C1D45">
      <w:pPr>
        <w:pStyle w:val="Reference"/>
      </w:pPr>
      <w:bookmarkStart w:id="3" w:name="_Ref455734493"/>
      <w:bookmarkStart w:id="4" w:name="_Ref434502751"/>
      <w:bookmarkStart w:id="5" w:name="_Ref419296613"/>
      <w:bookmarkStart w:id="6" w:name="_Ref434227915"/>
      <w:bookmarkStart w:id="7" w:name="_Ref434501473"/>
      <w:r w:rsidRPr="0046340F">
        <w:t>RAN1</w:t>
      </w:r>
      <w:r w:rsidR="009C1D45" w:rsidRPr="0046340F">
        <w:t xml:space="preserve"> </w:t>
      </w:r>
      <w:r w:rsidR="009C1D45" w:rsidRPr="0046340F">
        <w:rPr>
          <w:szCs w:val="22"/>
        </w:rPr>
        <w:t xml:space="preserve">NR Ad-Hoc </w:t>
      </w:r>
      <w:r w:rsidR="005266DD" w:rsidRPr="0046340F">
        <w:t>Chairman’s Note</w:t>
      </w:r>
      <w:bookmarkEnd w:id="3"/>
      <w:r w:rsidR="005266DD" w:rsidRPr="0046340F">
        <w:t>s</w:t>
      </w:r>
      <w:bookmarkEnd w:id="4"/>
      <w:bookmarkEnd w:id="5"/>
      <w:bookmarkEnd w:id="6"/>
      <w:bookmarkEnd w:id="7"/>
      <w:r w:rsidR="009C1D45" w:rsidRPr="0046340F">
        <w:t>, Spokane, USA, 16th – 20th January 2017</w:t>
      </w:r>
    </w:p>
    <w:p w14:paraId="5E0F01EB" w14:textId="77777777" w:rsidR="00CF0BA9" w:rsidRPr="0046340F" w:rsidRDefault="00CF0BA9" w:rsidP="00CF0BA9">
      <w:pPr>
        <w:pStyle w:val="Reference"/>
        <w:rPr>
          <w:szCs w:val="22"/>
        </w:rPr>
      </w:pPr>
      <w:r w:rsidRPr="0046340F">
        <w:rPr>
          <w:szCs w:val="22"/>
        </w:rPr>
        <w:t>RAN1#86 Chairman’s Notes, August, 2016.</w:t>
      </w:r>
    </w:p>
    <w:p w14:paraId="5204E3D3" w14:textId="77777777" w:rsidR="00CF0BA9" w:rsidRPr="0046340F" w:rsidRDefault="00CF0BA9" w:rsidP="00CF0BA9">
      <w:pPr>
        <w:pStyle w:val="Reference"/>
        <w:numPr>
          <w:ilvl w:val="0"/>
          <w:numId w:val="0"/>
        </w:numPr>
      </w:pPr>
    </w:p>
    <w:sectPr w:rsidR="00CF0BA9" w:rsidRPr="0046340F" w:rsidSect="00D5508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DD229" w14:textId="77777777" w:rsidR="00F3639C" w:rsidRDefault="00F3639C">
      <w:r>
        <w:separator/>
      </w:r>
    </w:p>
  </w:endnote>
  <w:endnote w:type="continuationSeparator" w:id="0">
    <w:p w14:paraId="0A1B8121" w14:textId="77777777" w:rsidR="00F3639C" w:rsidRDefault="00F3639C">
      <w:r>
        <w:continuationSeparator/>
      </w:r>
    </w:p>
  </w:endnote>
  <w:endnote w:type="continuationNotice" w:id="1">
    <w:p w14:paraId="0EFFBCB2" w14:textId="77777777" w:rsidR="00F3639C" w:rsidRDefault="00F36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1F452D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6EA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6EA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8826D" w14:textId="77777777" w:rsidR="00F3639C" w:rsidRDefault="00F3639C">
      <w:r>
        <w:separator/>
      </w:r>
    </w:p>
  </w:footnote>
  <w:footnote w:type="continuationSeparator" w:id="0">
    <w:p w14:paraId="0A3FD620" w14:textId="77777777" w:rsidR="00F3639C" w:rsidRDefault="00F3639C">
      <w:r>
        <w:continuationSeparator/>
      </w:r>
    </w:p>
  </w:footnote>
  <w:footnote w:type="continuationNotice" w:id="1">
    <w:p w14:paraId="5FC7A719" w14:textId="77777777" w:rsidR="00F3639C" w:rsidRDefault="00F363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11037"/>
    <w:multiLevelType w:val="hybridMultilevel"/>
    <w:tmpl w:val="35CE9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51AF1"/>
    <w:multiLevelType w:val="hybridMultilevel"/>
    <w:tmpl w:val="6C44D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6"/>
  </w:num>
  <w:num w:numId="10">
    <w:abstractNumId w:val="3"/>
  </w:num>
  <w:num w:numId="11">
    <w:abstractNumId w:val="1"/>
  </w:num>
  <w:num w:numId="12">
    <w:abstractNumId w:val="10"/>
  </w:num>
  <w:num w:numId="13">
    <w:abstractNumId w:val="14"/>
  </w:num>
  <w:num w:numId="14">
    <w:abstractNumId w:val="2"/>
  </w:num>
  <w:num w:numId="15">
    <w:abstractNumId w:val="0"/>
  </w:num>
  <w:num w:numId="16">
    <w:abstractNumId w:val="4"/>
  </w:num>
  <w:num w:numId="17">
    <w:abstractNumId w:val="15"/>
  </w:num>
  <w:num w:numId="18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7D2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85"/>
    <w:rsid w:val="00135999"/>
    <w:rsid w:val="001360E1"/>
    <w:rsid w:val="00136790"/>
    <w:rsid w:val="00136C78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1CDA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688"/>
    <w:rsid w:val="001629FC"/>
    <w:rsid w:val="00162BD1"/>
    <w:rsid w:val="00163554"/>
    <w:rsid w:val="00163FBD"/>
    <w:rsid w:val="001659C1"/>
    <w:rsid w:val="0016660C"/>
    <w:rsid w:val="001669BD"/>
    <w:rsid w:val="0016726A"/>
    <w:rsid w:val="001710A2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576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59D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16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98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BFD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40B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53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556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340F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FFC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6BF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BFE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CE8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389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7F9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8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3D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439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00A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5EF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C81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92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BA9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3C5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ECA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6EA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E07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392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39C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10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652"/>
    <w:rsid w:val="00FD710F"/>
    <w:rsid w:val="00FD74DB"/>
    <w:rsid w:val="00FD75E6"/>
    <w:rsid w:val="00FD7660"/>
    <w:rsid w:val="00FD7894"/>
    <w:rsid w:val="00FD7BE1"/>
    <w:rsid w:val="00FE0490"/>
    <w:rsid w:val="00FE0655"/>
    <w:rsid w:val="00FE1ECF"/>
    <w:rsid w:val="00FE1F53"/>
    <w:rsid w:val="00FE220A"/>
    <w:rsid w:val="00FE2365"/>
    <w:rsid w:val="00FE32C1"/>
    <w:rsid w:val="00FE37D0"/>
    <w:rsid w:val="00FE3A79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uiPriority w:val="35"/>
    <w:rsid w:val="001A659D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2866B8-DFB1-45D8-AE2F-5D6ED57E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199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44</cp:revision>
  <cp:lastPrinted>2014-08-07T20:35:00Z</cp:lastPrinted>
  <dcterms:created xsi:type="dcterms:W3CDTF">2016-07-08T16:57:00Z</dcterms:created>
  <dcterms:modified xsi:type="dcterms:W3CDTF">2017-02-07T00:03:00Z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